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53ED" w14:textId="0DEDEDF9" w:rsidR="005171E7" w:rsidRDefault="005171E7">
      <w:pPr>
        <w:rPr>
          <w:b/>
          <w:bCs/>
        </w:rPr>
      </w:pPr>
      <w:r w:rsidRPr="005171E7">
        <w:rPr>
          <w:b/>
          <w:bCs/>
        </w:rPr>
        <w:t>What is our collective vision for culture, creativity and heritage in Hampshire?</w:t>
      </w:r>
    </w:p>
    <w:p w14:paraId="0AAC4BBB" w14:textId="3BF6F10A" w:rsidR="00F41649" w:rsidRDefault="005171E7">
      <w:r>
        <w:t>Thoughts About Session on ‘Heritage Landscapes’ and ‘Not so Natural: Cultural Landscapes not natural or heritage’</w:t>
      </w:r>
    </w:p>
    <w:p w14:paraId="2ED31773" w14:textId="4C3A9E66" w:rsidR="005171E7" w:rsidRDefault="005171E7">
      <w:r>
        <w:t>These sessions were merged on the day and ran over two sessions due to different people attending them.</w:t>
      </w:r>
      <w:r w:rsidR="005376B3">
        <w:t xml:space="preserve"> Became focused on ‘</w:t>
      </w:r>
      <w:r w:rsidR="005376B3" w:rsidRPr="005376B3">
        <w:rPr>
          <w:b/>
          <w:bCs/>
        </w:rPr>
        <w:t>Our Hampshire Landscape’</w:t>
      </w:r>
    </w:p>
    <w:p w14:paraId="35CC50D3" w14:textId="4212514E" w:rsidR="005171E7" w:rsidRDefault="004040D0">
      <w:r>
        <w:t>Key Words</w:t>
      </w:r>
    </w:p>
    <w:p w14:paraId="6DC1FE58" w14:textId="38A8CA07" w:rsidR="004040D0" w:rsidRDefault="004040D0">
      <w:r>
        <w:t>Together, Respect, Protect, Maintain, Celebrate, Stories, Connection, Time, Responsible, Space, wellbeing, views, reset, community, nature, heritage, people, beauty</w:t>
      </w:r>
    </w:p>
    <w:p w14:paraId="551143CB" w14:textId="778CEF20" w:rsidR="005171E7" w:rsidRPr="005171E7" w:rsidRDefault="005171E7">
      <w:pPr>
        <w:rPr>
          <w:b/>
          <w:bCs/>
        </w:rPr>
      </w:pPr>
      <w:r w:rsidRPr="005171E7">
        <w:rPr>
          <w:b/>
          <w:bCs/>
        </w:rPr>
        <w:t>Summary of Discussion</w:t>
      </w:r>
    </w:p>
    <w:p w14:paraId="4D5939EF" w14:textId="29C53FBF" w:rsidR="005171E7" w:rsidRDefault="005171E7">
      <w:r>
        <w:t>Landscapes are the product of people and time that create a complex space where heritage and nature benefit each other and are not mutually exclusive. It is very important that we don’t forget people in these landscapes.</w:t>
      </w:r>
    </w:p>
    <w:p w14:paraId="2204D4FF" w14:textId="7DC4E454" w:rsidR="005171E7" w:rsidRDefault="005171E7">
      <w:r>
        <w:t>We are never seeking to preserve a landscape in aspic or turn back the clock to a past landscape, but by seeking to understand how a landscape has evolved and adapted we can make informed decisions about its future, whether that be space for people, nature recovery or celebration of our shared cultural heritage.</w:t>
      </w:r>
    </w:p>
    <w:p w14:paraId="75B75CA1" w14:textId="6E1D3E08" w:rsidR="005171E7" w:rsidRDefault="005171E7">
      <w:r>
        <w:t xml:space="preserve">We are writing the next chapter in a long and never-ending </w:t>
      </w:r>
      <w:proofErr w:type="gramStart"/>
      <w:r>
        <w:t>story, but</w:t>
      </w:r>
      <w:proofErr w:type="gramEnd"/>
      <w:r>
        <w:t xml:space="preserve"> want to be making informed and collective decisions. These need to be solution led not anxiety driven</w:t>
      </w:r>
      <w:r w:rsidR="004040D0">
        <w:t>. Learning from the past to inspire the future</w:t>
      </w:r>
    </w:p>
    <w:p w14:paraId="27A49DBF" w14:textId="10869814" w:rsidR="005171E7" w:rsidRDefault="005171E7">
      <w:r>
        <w:t>There is a challenge with language – Natural or Heritage or people, or even rural or urban. These are all landscapes, and they are better together not in isolation. We need to remind organisations and land managers and funders as landscape users that we are in it together.</w:t>
      </w:r>
      <w:r w:rsidR="004040D0">
        <w:t xml:space="preserve"> Language grows and strengthens artificial boundaries/divisions.</w:t>
      </w:r>
    </w:p>
    <w:p w14:paraId="77BF1E2B" w14:textId="26EE257D" w:rsidR="005376B3" w:rsidRDefault="005376B3">
      <w:proofErr w:type="spellStart"/>
      <w:r>
        <w:t>Lifescapes</w:t>
      </w:r>
      <w:proofErr w:type="spellEnd"/>
      <w:r>
        <w:t xml:space="preserve"> not landscapes </w:t>
      </w:r>
      <w:proofErr w:type="gramStart"/>
      <w:r>
        <w:t>( spaces</w:t>
      </w:r>
      <w:proofErr w:type="gramEnd"/>
      <w:r>
        <w:t xml:space="preserve"> where life happens)</w:t>
      </w:r>
    </w:p>
    <w:p w14:paraId="73E0CA14" w14:textId="27DE70D9" w:rsidR="005171E7" w:rsidRDefault="005171E7">
      <w:r>
        <w:t xml:space="preserve">Landscapes can be intimidating though for the first time, permissions, signs, fences and animals. </w:t>
      </w:r>
      <w:proofErr w:type="gramStart"/>
      <w:r>
        <w:t>So</w:t>
      </w:r>
      <w:proofErr w:type="gramEnd"/>
      <w:r>
        <w:t xml:space="preserve"> we should challenge organisations to take landscapes to people, potential through objects, or partners with land holdings as stepping stone sites (gilbert whites house, </w:t>
      </w:r>
      <w:proofErr w:type="spellStart"/>
      <w:r>
        <w:t>Wonderseekers</w:t>
      </w:r>
      <w:proofErr w:type="spellEnd"/>
      <w:r>
        <w:t xml:space="preserve"> at Winchester, St Barbe Museum).</w:t>
      </w:r>
    </w:p>
    <w:p w14:paraId="3CCE39FE" w14:textId="06468F23" w:rsidR="005171E7" w:rsidRDefault="005171E7">
      <w:r>
        <w:t xml:space="preserve">Paths and </w:t>
      </w:r>
      <w:proofErr w:type="spellStart"/>
      <w:r>
        <w:t>holloways</w:t>
      </w:r>
      <w:proofErr w:type="spellEnd"/>
      <w:r>
        <w:t xml:space="preserve"> are an important part of this as routes into and across landscapes and through time.</w:t>
      </w:r>
    </w:p>
    <w:p w14:paraId="51786F38" w14:textId="01F0E01A" w:rsidR="005171E7" w:rsidRDefault="005171E7">
      <w:r>
        <w:t xml:space="preserve">Archaeology is about people and stories and has been shown that story telling around archaeological earthworks in landscapes or tangible objects such as handaxes or pottery can connect people more deeply with landscapes. It also gives permission for people to be in those </w:t>
      </w:r>
      <w:proofErr w:type="gramStart"/>
      <w:r>
        <w:t>landscapes,</w:t>
      </w:r>
      <w:proofErr w:type="gramEnd"/>
      <w:r>
        <w:t xml:space="preserve"> people have for thousands of years so why not us. Not giving permission to break down fences and leave gates open (respect is needed), but we have a right to be there and not put off by all the negative signs and news.</w:t>
      </w:r>
    </w:p>
    <w:p w14:paraId="75171A4E" w14:textId="60B30223" w:rsidR="005376B3" w:rsidRDefault="005376B3">
      <w:r>
        <w:t>We need to find the emotional connections – not the same for everyone so the plurality of voices needed</w:t>
      </w:r>
    </w:p>
    <w:p w14:paraId="35E3C22C" w14:textId="684EF607" w:rsidR="004040D0" w:rsidRDefault="004040D0">
      <w:r>
        <w:t>In terms of stories – suggested use of comics to engage with younger audiences</w:t>
      </w:r>
    </w:p>
    <w:p w14:paraId="3D6D184E" w14:textId="1F56642A" w:rsidR="004040D0" w:rsidRDefault="004040D0">
      <w:r>
        <w:lastRenderedPageBreak/>
        <w:t xml:space="preserve"> A need to develop teams of trusted sources or champions – Not the land managers such as FE or NT or SDNPA who can be seen as off putting, but volunteers and user groups sharing the same message. Connecting creatives and users with land managers to get messages out, but in different ways rather than ‘don’t do this signs’ more ‘welcome’. Examples of success NFNPA walking festival, walking and activities in landscape, but with wide range of guides.</w:t>
      </w:r>
    </w:p>
    <w:p w14:paraId="27052FDF" w14:textId="2753059D" w:rsidR="004040D0" w:rsidRDefault="004040D0">
      <w:r>
        <w:t>Landscapes offer social prescription potential that needs to be grown.</w:t>
      </w:r>
    </w:p>
    <w:p w14:paraId="45D29546" w14:textId="1D85D0DD" w:rsidR="004040D0" w:rsidRDefault="004040D0">
      <w:r>
        <w:t>Value of our landscape and its recognition was discussed, a past survey asked people what they recognised about Hampshire or were proud of and two National Parks were mentioned so that awareness is there, but huge space to grow.</w:t>
      </w:r>
    </w:p>
    <w:p w14:paraId="54D2A398" w14:textId="6CDACEBF" w:rsidR="004040D0" w:rsidRDefault="005376B3">
      <w:r>
        <w:t>Playing – kids and adults</w:t>
      </w:r>
    </w:p>
    <w:p w14:paraId="7D319FFE" w14:textId="307C5A25" w:rsidR="004040D0" w:rsidRDefault="004040D0">
      <w:r>
        <w:t>‘Not so natural’ is a provocation</w:t>
      </w:r>
    </w:p>
    <w:p w14:paraId="2E412037" w14:textId="33E5B05D" w:rsidR="004040D0" w:rsidRDefault="004040D0">
      <w:r>
        <w:t>Re-wilding removes people, which we can’t do</w:t>
      </w:r>
    </w:p>
    <w:p w14:paraId="0D0902D0" w14:textId="0DDFCBA1" w:rsidR="004040D0" w:rsidRDefault="004040D0">
      <w:r>
        <w:t>Collective challenge – we can’t remove people from landscape so make them welcome and inspire or help them understand why so special so we can create the virtuous circle</w:t>
      </w:r>
      <w:r w:rsidR="005376B3">
        <w:t xml:space="preserve"> as it </w:t>
      </w:r>
      <w:proofErr w:type="gramStart"/>
      <w:r w:rsidR="005376B3">
        <w:t>has to</w:t>
      </w:r>
      <w:proofErr w:type="gramEnd"/>
      <w:r w:rsidR="005376B3">
        <w:t xml:space="preserve"> be a </w:t>
      </w:r>
      <w:proofErr w:type="gramStart"/>
      <w:r w:rsidR="005376B3">
        <w:t>two way</w:t>
      </w:r>
      <w:proofErr w:type="gramEnd"/>
      <w:r w:rsidR="005376B3">
        <w:t xml:space="preserve"> process take and give. It is not just a background.</w:t>
      </w:r>
    </w:p>
    <w:p w14:paraId="2290287B" w14:textId="7D7ED48E" w:rsidR="004040D0" w:rsidRDefault="004040D0">
      <w:r>
        <w:rPr>
          <w:noProof/>
        </w:rPr>
        <w:drawing>
          <wp:inline distT="0" distB="0" distL="0" distR="0" wp14:anchorId="05AD3EAE" wp14:editId="4A0F8A5D">
            <wp:extent cx="5486400" cy="3200400"/>
            <wp:effectExtent l="0" t="0" r="0" b="19050"/>
            <wp:docPr id="39758234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01600092" w14:textId="77777777" w:rsidR="005376B3" w:rsidRDefault="005376B3"/>
    <w:p w14:paraId="5A5A6875" w14:textId="2DB9FFCF" w:rsidR="005376B3" w:rsidRPr="005376B3" w:rsidRDefault="005376B3">
      <w:pPr>
        <w:rPr>
          <w:b/>
          <w:bCs/>
        </w:rPr>
      </w:pPr>
      <w:r w:rsidRPr="005376B3">
        <w:rPr>
          <w:b/>
          <w:bCs/>
        </w:rPr>
        <w:t>Actions?</w:t>
      </w:r>
    </w:p>
    <w:p w14:paraId="0CC6409B" w14:textId="259C9023" w:rsidR="005376B3" w:rsidRDefault="005376B3">
      <w:r>
        <w:t>We discussed how this might be best presented and the idea of a motto or call to arms for landscapes akin to the NPA priorities or NT strategy might be a pillar to hang other aspects of?</w:t>
      </w:r>
    </w:p>
    <w:p w14:paraId="2ECC4CE2" w14:textId="261B935F" w:rsidR="005376B3" w:rsidRDefault="005376B3">
      <w:r>
        <w:t xml:space="preserve">The idea of our landscapes </w:t>
      </w:r>
      <w:proofErr w:type="gramStart"/>
      <w:r>
        <w:t>were</w:t>
      </w:r>
      <w:proofErr w:type="gramEnd"/>
      <w:r>
        <w:t xml:space="preserve"> there to foster collaboration and celebration not competition and conflict.</w:t>
      </w:r>
    </w:p>
    <w:p w14:paraId="6CDE7D50" w14:textId="0C8C962B" w:rsidR="005376B3" w:rsidRDefault="005376B3">
      <w:r>
        <w:t>Hampshire for all – one large interwoven landscape of people and time a canvas for all and a shared space for our past and future stories.</w:t>
      </w:r>
    </w:p>
    <w:p w14:paraId="79F35525" w14:textId="77777777" w:rsidR="005376B3" w:rsidRDefault="005376B3"/>
    <w:sectPr w:rsidR="00537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E7"/>
    <w:rsid w:val="001E147B"/>
    <w:rsid w:val="004040D0"/>
    <w:rsid w:val="005171E7"/>
    <w:rsid w:val="005376B3"/>
    <w:rsid w:val="007453F7"/>
    <w:rsid w:val="00A136EB"/>
    <w:rsid w:val="00F41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1668"/>
  <w15:chartTrackingRefBased/>
  <w15:docId w15:val="{3D0E3976-D235-4907-8824-A883EBC9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1E7"/>
    <w:rPr>
      <w:rFonts w:eastAsiaTheme="majorEastAsia" w:cstheme="majorBidi"/>
      <w:color w:val="272727" w:themeColor="text1" w:themeTint="D8"/>
    </w:rPr>
  </w:style>
  <w:style w:type="paragraph" w:styleId="Title">
    <w:name w:val="Title"/>
    <w:basedOn w:val="Normal"/>
    <w:next w:val="Normal"/>
    <w:link w:val="TitleChar"/>
    <w:uiPriority w:val="10"/>
    <w:qFormat/>
    <w:rsid w:val="00517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1E7"/>
    <w:pPr>
      <w:spacing w:before="160"/>
      <w:jc w:val="center"/>
    </w:pPr>
    <w:rPr>
      <w:i/>
      <w:iCs/>
      <w:color w:val="404040" w:themeColor="text1" w:themeTint="BF"/>
    </w:rPr>
  </w:style>
  <w:style w:type="character" w:customStyle="1" w:styleId="QuoteChar">
    <w:name w:val="Quote Char"/>
    <w:basedOn w:val="DefaultParagraphFont"/>
    <w:link w:val="Quote"/>
    <w:uiPriority w:val="29"/>
    <w:rsid w:val="005171E7"/>
    <w:rPr>
      <w:i/>
      <w:iCs/>
      <w:color w:val="404040" w:themeColor="text1" w:themeTint="BF"/>
    </w:rPr>
  </w:style>
  <w:style w:type="paragraph" w:styleId="ListParagraph">
    <w:name w:val="List Paragraph"/>
    <w:basedOn w:val="Normal"/>
    <w:uiPriority w:val="34"/>
    <w:qFormat/>
    <w:rsid w:val="005171E7"/>
    <w:pPr>
      <w:ind w:left="720"/>
      <w:contextualSpacing/>
    </w:pPr>
  </w:style>
  <w:style w:type="character" w:styleId="IntenseEmphasis">
    <w:name w:val="Intense Emphasis"/>
    <w:basedOn w:val="DefaultParagraphFont"/>
    <w:uiPriority w:val="21"/>
    <w:qFormat/>
    <w:rsid w:val="005171E7"/>
    <w:rPr>
      <w:i/>
      <w:iCs/>
      <w:color w:val="0F4761" w:themeColor="accent1" w:themeShade="BF"/>
    </w:rPr>
  </w:style>
  <w:style w:type="paragraph" w:styleId="IntenseQuote">
    <w:name w:val="Intense Quote"/>
    <w:basedOn w:val="Normal"/>
    <w:next w:val="Normal"/>
    <w:link w:val="IntenseQuoteChar"/>
    <w:uiPriority w:val="30"/>
    <w:qFormat/>
    <w:rsid w:val="00517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1E7"/>
    <w:rPr>
      <w:i/>
      <w:iCs/>
      <w:color w:val="0F4761" w:themeColor="accent1" w:themeShade="BF"/>
    </w:rPr>
  </w:style>
  <w:style w:type="character" w:styleId="IntenseReference">
    <w:name w:val="Intense Reference"/>
    <w:basedOn w:val="DefaultParagraphFont"/>
    <w:uiPriority w:val="32"/>
    <w:qFormat/>
    <w:rsid w:val="00517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customXml" Target="../customXml/item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98C774-3C3E-4D7E-8D6F-28E85ABADA0E}"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GB"/>
        </a:p>
      </dgm:t>
    </dgm:pt>
    <dgm:pt modelId="{3793B6AA-106F-4D4B-BC2A-B669AC509FF3}">
      <dgm:prSet phldrT="[Text]"/>
      <dgm:spPr/>
      <dgm:t>
        <a:bodyPr/>
        <a:lstStyle/>
        <a:p>
          <a:r>
            <a:rPr lang="en-GB"/>
            <a:t>Understanding</a:t>
          </a:r>
        </a:p>
      </dgm:t>
    </dgm:pt>
    <dgm:pt modelId="{B1230B3A-B002-4B7E-9884-77D94D866241}" type="parTrans" cxnId="{DF197DF2-300C-416F-9B36-727B90CD4141}">
      <dgm:prSet/>
      <dgm:spPr/>
      <dgm:t>
        <a:bodyPr/>
        <a:lstStyle/>
        <a:p>
          <a:endParaRPr lang="en-GB"/>
        </a:p>
      </dgm:t>
    </dgm:pt>
    <dgm:pt modelId="{5A88C7B0-39B4-453E-8074-7DFE8B143539}" type="sibTrans" cxnId="{DF197DF2-300C-416F-9B36-727B90CD4141}">
      <dgm:prSet/>
      <dgm:spPr/>
      <dgm:t>
        <a:bodyPr/>
        <a:lstStyle/>
        <a:p>
          <a:endParaRPr lang="en-GB"/>
        </a:p>
      </dgm:t>
    </dgm:pt>
    <dgm:pt modelId="{BAF51F0A-C340-4DC5-A92D-7C0A40280C8B}">
      <dgm:prSet phldrT="[Text]"/>
      <dgm:spPr/>
      <dgm:t>
        <a:bodyPr/>
        <a:lstStyle/>
        <a:p>
          <a:r>
            <a:rPr lang="en-GB"/>
            <a:t>Value</a:t>
          </a:r>
        </a:p>
      </dgm:t>
    </dgm:pt>
    <dgm:pt modelId="{F925731B-E86E-4286-AD9A-458CA24827DA}" type="parTrans" cxnId="{92FA625C-A849-4C76-B8A8-2C3586F114A5}">
      <dgm:prSet/>
      <dgm:spPr/>
      <dgm:t>
        <a:bodyPr/>
        <a:lstStyle/>
        <a:p>
          <a:endParaRPr lang="en-GB"/>
        </a:p>
      </dgm:t>
    </dgm:pt>
    <dgm:pt modelId="{FEC2DD17-478C-49EC-931A-B94D7193B940}" type="sibTrans" cxnId="{92FA625C-A849-4C76-B8A8-2C3586F114A5}">
      <dgm:prSet/>
      <dgm:spPr/>
      <dgm:t>
        <a:bodyPr/>
        <a:lstStyle/>
        <a:p>
          <a:endParaRPr lang="en-GB"/>
        </a:p>
      </dgm:t>
    </dgm:pt>
    <dgm:pt modelId="{7E8033D8-64FE-4C39-BC7D-1A2B5830ED82}">
      <dgm:prSet phldrT="[Text]"/>
      <dgm:spPr/>
      <dgm:t>
        <a:bodyPr/>
        <a:lstStyle/>
        <a:p>
          <a:r>
            <a:rPr lang="en-GB"/>
            <a:t>Protection</a:t>
          </a:r>
        </a:p>
      </dgm:t>
    </dgm:pt>
    <dgm:pt modelId="{8B540DF1-B0BF-4C3A-A74C-CF5B4A5F85E8}" type="parTrans" cxnId="{56D8A1FA-FF0B-48EC-94D8-F56A0AAD4328}">
      <dgm:prSet/>
      <dgm:spPr/>
      <dgm:t>
        <a:bodyPr/>
        <a:lstStyle/>
        <a:p>
          <a:endParaRPr lang="en-GB"/>
        </a:p>
      </dgm:t>
    </dgm:pt>
    <dgm:pt modelId="{EDC8B22A-5732-4B3A-B354-437EFAD85C39}" type="sibTrans" cxnId="{56D8A1FA-FF0B-48EC-94D8-F56A0AAD4328}">
      <dgm:prSet/>
      <dgm:spPr/>
      <dgm:t>
        <a:bodyPr/>
        <a:lstStyle/>
        <a:p>
          <a:endParaRPr lang="en-GB"/>
        </a:p>
      </dgm:t>
    </dgm:pt>
    <dgm:pt modelId="{457266E5-E1A8-4AA5-9945-AB7AF7531363}">
      <dgm:prSet phldrT="[Text]"/>
      <dgm:spPr/>
      <dgm:t>
        <a:bodyPr/>
        <a:lstStyle/>
        <a:p>
          <a:r>
            <a:rPr lang="en-GB"/>
            <a:t>Engagment</a:t>
          </a:r>
        </a:p>
      </dgm:t>
    </dgm:pt>
    <dgm:pt modelId="{378C0910-A757-4BAA-B574-37649A7354B2}" type="parTrans" cxnId="{2B1CD5BD-8329-452E-B182-0C2B2AE8F8F8}">
      <dgm:prSet/>
      <dgm:spPr/>
      <dgm:t>
        <a:bodyPr/>
        <a:lstStyle/>
        <a:p>
          <a:endParaRPr lang="en-GB"/>
        </a:p>
      </dgm:t>
    </dgm:pt>
    <dgm:pt modelId="{56CD4742-82C8-42B3-A28A-2458E7E1F49D}" type="sibTrans" cxnId="{2B1CD5BD-8329-452E-B182-0C2B2AE8F8F8}">
      <dgm:prSet/>
      <dgm:spPr/>
      <dgm:t>
        <a:bodyPr/>
        <a:lstStyle/>
        <a:p>
          <a:endParaRPr lang="en-GB"/>
        </a:p>
      </dgm:t>
    </dgm:pt>
    <dgm:pt modelId="{D61CE5AD-2406-4B76-BFB6-FCF6F66B5F34}" type="pres">
      <dgm:prSet presAssocID="{D898C774-3C3E-4D7E-8D6F-28E85ABADA0E}" presName="cycle" presStyleCnt="0">
        <dgm:presLayoutVars>
          <dgm:dir/>
          <dgm:resizeHandles val="exact"/>
        </dgm:presLayoutVars>
      </dgm:prSet>
      <dgm:spPr/>
    </dgm:pt>
    <dgm:pt modelId="{93B87A4D-8A74-49A7-9437-17D0622BF5E3}" type="pres">
      <dgm:prSet presAssocID="{3793B6AA-106F-4D4B-BC2A-B669AC509FF3}" presName="node" presStyleLbl="node1" presStyleIdx="0" presStyleCnt="4">
        <dgm:presLayoutVars>
          <dgm:bulletEnabled val="1"/>
        </dgm:presLayoutVars>
      </dgm:prSet>
      <dgm:spPr/>
    </dgm:pt>
    <dgm:pt modelId="{B55E6FFF-B9A3-4710-B5F3-8EEC4EA689B0}" type="pres">
      <dgm:prSet presAssocID="{3793B6AA-106F-4D4B-BC2A-B669AC509FF3}" presName="spNode" presStyleCnt="0"/>
      <dgm:spPr/>
    </dgm:pt>
    <dgm:pt modelId="{F931CA97-8721-4C7B-96FC-3415CBCBBE05}" type="pres">
      <dgm:prSet presAssocID="{5A88C7B0-39B4-453E-8074-7DFE8B143539}" presName="sibTrans" presStyleLbl="sibTrans1D1" presStyleIdx="0" presStyleCnt="4"/>
      <dgm:spPr/>
    </dgm:pt>
    <dgm:pt modelId="{4B45144B-D6B2-4BA8-9E16-4DA46629039B}" type="pres">
      <dgm:prSet presAssocID="{BAF51F0A-C340-4DC5-A92D-7C0A40280C8B}" presName="node" presStyleLbl="node1" presStyleIdx="1" presStyleCnt="4">
        <dgm:presLayoutVars>
          <dgm:bulletEnabled val="1"/>
        </dgm:presLayoutVars>
      </dgm:prSet>
      <dgm:spPr/>
    </dgm:pt>
    <dgm:pt modelId="{9E4F83BC-58A5-4200-A83B-5549E680EEC2}" type="pres">
      <dgm:prSet presAssocID="{BAF51F0A-C340-4DC5-A92D-7C0A40280C8B}" presName="spNode" presStyleCnt="0"/>
      <dgm:spPr/>
    </dgm:pt>
    <dgm:pt modelId="{CECE4CFC-E544-4631-9F21-38F8544B1A1E}" type="pres">
      <dgm:prSet presAssocID="{FEC2DD17-478C-49EC-931A-B94D7193B940}" presName="sibTrans" presStyleLbl="sibTrans1D1" presStyleIdx="1" presStyleCnt="4"/>
      <dgm:spPr/>
    </dgm:pt>
    <dgm:pt modelId="{CE1E3478-2F09-43D3-A982-461B47E20C3F}" type="pres">
      <dgm:prSet presAssocID="{7E8033D8-64FE-4C39-BC7D-1A2B5830ED82}" presName="node" presStyleLbl="node1" presStyleIdx="2" presStyleCnt="4">
        <dgm:presLayoutVars>
          <dgm:bulletEnabled val="1"/>
        </dgm:presLayoutVars>
      </dgm:prSet>
      <dgm:spPr/>
    </dgm:pt>
    <dgm:pt modelId="{53702E73-56D7-466D-86C6-464D09B56E00}" type="pres">
      <dgm:prSet presAssocID="{7E8033D8-64FE-4C39-BC7D-1A2B5830ED82}" presName="spNode" presStyleCnt="0"/>
      <dgm:spPr/>
    </dgm:pt>
    <dgm:pt modelId="{5BAE4107-AB42-44F0-8281-5ACC839CD8F8}" type="pres">
      <dgm:prSet presAssocID="{EDC8B22A-5732-4B3A-B354-437EFAD85C39}" presName="sibTrans" presStyleLbl="sibTrans1D1" presStyleIdx="2" presStyleCnt="4"/>
      <dgm:spPr/>
    </dgm:pt>
    <dgm:pt modelId="{40AB9B83-5349-45F2-8FB9-BBB38AE7812F}" type="pres">
      <dgm:prSet presAssocID="{457266E5-E1A8-4AA5-9945-AB7AF7531363}" presName="node" presStyleLbl="node1" presStyleIdx="3" presStyleCnt="4">
        <dgm:presLayoutVars>
          <dgm:bulletEnabled val="1"/>
        </dgm:presLayoutVars>
      </dgm:prSet>
      <dgm:spPr/>
    </dgm:pt>
    <dgm:pt modelId="{DFDDF204-47A1-4FBD-95DA-C86EC9EBB9DB}" type="pres">
      <dgm:prSet presAssocID="{457266E5-E1A8-4AA5-9945-AB7AF7531363}" presName="spNode" presStyleCnt="0"/>
      <dgm:spPr/>
    </dgm:pt>
    <dgm:pt modelId="{EAC35255-0361-4801-9B43-32FB2F7747A1}" type="pres">
      <dgm:prSet presAssocID="{56CD4742-82C8-42B3-A28A-2458E7E1F49D}" presName="sibTrans" presStyleLbl="sibTrans1D1" presStyleIdx="3" presStyleCnt="4"/>
      <dgm:spPr/>
    </dgm:pt>
  </dgm:ptLst>
  <dgm:cxnLst>
    <dgm:cxn modelId="{92FA625C-A849-4C76-B8A8-2C3586F114A5}" srcId="{D898C774-3C3E-4D7E-8D6F-28E85ABADA0E}" destId="{BAF51F0A-C340-4DC5-A92D-7C0A40280C8B}" srcOrd="1" destOrd="0" parTransId="{F925731B-E86E-4286-AD9A-458CA24827DA}" sibTransId="{FEC2DD17-478C-49EC-931A-B94D7193B940}"/>
    <dgm:cxn modelId="{FE985D42-4AA4-4481-9AF1-93E596E6BA46}" type="presOf" srcId="{5A88C7B0-39B4-453E-8074-7DFE8B143539}" destId="{F931CA97-8721-4C7B-96FC-3415CBCBBE05}" srcOrd="0" destOrd="0" presId="urn:microsoft.com/office/officeart/2005/8/layout/cycle6"/>
    <dgm:cxn modelId="{5DB90E6C-2CDE-4AE5-BD6F-93CFDBC2125E}" type="presOf" srcId="{BAF51F0A-C340-4DC5-A92D-7C0A40280C8B}" destId="{4B45144B-D6B2-4BA8-9E16-4DA46629039B}" srcOrd="0" destOrd="0" presId="urn:microsoft.com/office/officeart/2005/8/layout/cycle6"/>
    <dgm:cxn modelId="{0A641272-F5A8-4F22-8DF4-3CF63314E0B4}" type="presOf" srcId="{56CD4742-82C8-42B3-A28A-2458E7E1F49D}" destId="{EAC35255-0361-4801-9B43-32FB2F7747A1}" srcOrd="0" destOrd="0" presId="urn:microsoft.com/office/officeart/2005/8/layout/cycle6"/>
    <dgm:cxn modelId="{76E23752-45A1-4241-9DE8-EC8BA391009D}" type="presOf" srcId="{7E8033D8-64FE-4C39-BC7D-1A2B5830ED82}" destId="{CE1E3478-2F09-43D3-A982-461B47E20C3F}" srcOrd="0" destOrd="0" presId="urn:microsoft.com/office/officeart/2005/8/layout/cycle6"/>
    <dgm:cxn modelId="{69E80E75-0C27-4B92-9C0D-2D1537847A27}" type="presOf" srcId="{FEC2DD17-478C-49EC-931A-B94D7193B940}" destId="{CECE4CFC-E544-4631-9F21-38F8544B1A1E}" srcOrd="0" destOrd="0" presId="urn:microsoft.com/office/officeart/2005/8/layout/cycle6"/>
    <dgm:cxn modelId="{8878C078-A6F5-445B-ABAB-D9AAB34C2724}" type="presOf" srcId="{457266E5-E1A8-4AA5-9945-AB7AF7531363}" destId="{40AB9B83-5349-45F2-8FB9-BBB38AE7812F}" srcOrd="0" destOrd="0" presId="urn:microsoft.com/office/officeart/2005/8/layout/cycle6"/>
    <dgm:cxn modelId="{66EB7C7E-AF6C-4608-9EFA-B67EA2979EDE}" type="presOf" srcId="{3793B6AA-106F-4D4B-BC2A-B669AC509FF3}" destId="{93B87A4D-8A74-49A7-9437-17D0622BF5E3}" srcOrd="0" destOrd="0" presId="urn:microsoft.com/office/officeart/2005/8/layout/cycle6"/>
    <dgm:cxn modelId="{AD4AE787-6276-4B62-85DE-4382C4137AE7}" type="presOf" srcId="{D898C774-3C3E-4D7E-8D6F-28E85ABADA0E}" destId="{D61CE5AD-2406-4B76-BFB6-FCF6F66B5F34}" srcOrd="0" destOrd="0" presId="urn:microsoft.com/office/officeart/2005/8/layout/cycle6"/>
    <dgm:cxn modelId="{01E4B494-318C-49CF-8D25-4D98A03AD88F}" type="presOf" srcId="{EDC8B22A-5732-4B3A-B354-437EFAD85C39}" destId="{5BAE4107-AB42-44F0-8281-5ACC839CD8F8}" srcOrd="0" destOrd="0" presId="urn:microsoft.com/office/officeart/2005/8/layout/cycle6"/>
    <dgm:cxn modelId="{2B1CD5BD-8329-452E-B182-0C2B2AE8F8F8}" srcId="{D898C774-3C3E-4D7E-8D6F-28E85ABADA0E}" destId="{457266E5-E1A8-4AA5-9945-AB7AF7531363}" srcOrd="3" destOrd="0" parTransId="{378C0910-A757-4BAA-B574-37649A7354B2}" sibTransId="{56CD4742-82C8-42B3-A28A-2458E7E1F49D}"/>
    <dgm:cxn modelId="{DF197DF2-300C-416F-9B36-727B90CD4141}" srcId="{D898C774-3C3E-4D7E-8D6F-28E85ABADA0E}" destId="{3793B6AA-106F-4D4B-BC2A-B669AC509FF3}" srcOrd="0" destOrd="0" parTransId="{B1230B3A-B002-4B7E-9884-77D94D866241}" sibTransId="{5A88C7B0-39B4-453E-8074-7DFE8B143539}"/>
    <dgm:cxn modelId="{56D8A1FA-FF0B-48EC-94D8-F56A0AAD4328}" srcId="{D898C774-3C3E-4D7E-8D6F-28E85ABADA0E}" destId="{7E8033D8-64FE-4C39-BC7D-1A2B5830ED82}" srcOrd="2" destOrd="0" parTransId="{8B540DF1-B0BF-4C3A-A74C-CF5B4A5F85E8}" sibTransId="{EDC8B22A-5732-4B3A-B354-437EFAD85C39}"/>
    <dgm:cxn modelId="{8C8F958C-5347-4362-9C51-8716E6DB317C}" type="presParOf" srcId="{D61CE5AD-2406-4B76-BFB6-FCF6F66B5F34}" destId="{93B87A4D-8A74-49A7-9437-17D0622BF5E3}" srcOrd="0" destOrd="0" presId="urn:microsoft.com/office/officeart/2005/8/layout/cycle6"/>
    <dgm:cxn modelId="{D619D731-402C-49E0-8A43-6C24B465F811}" type="presParOf" srcId="{D61CE5AD-2406-4B76-BFB6-FCF6F66B5F34}" destId="{B55E6FFF-B9A3-4710-B5F3-8EEC4EA689B0}" srcOrd="1" destOrd="0" presId="urn:microsoft.com/office/officeart/2005/8/layout/cycle6"/>
    <dgm:cxn modelId="{BD160F79-B167-4264-B208-C9D185373A90}" type="presParOf" srcId="{D61CE5AD-2406-4B76-BFB6-FCF6F66B5F34}" destId="{F931CA97-8721-4C7B-96FC-3415CBCBBE05}" srcOrd="2" destOrd="0" presId="urn:microsoft.com/office/officeart/2005/8/layout/cycle6"/>
    <dgm:cxn modelId="{57CA07D0-9627-4974-ACE5-351C9BB8BC4B}" type="presParOf" srcId="{D61CE5AD-2406-4B76-BFB6-FCF6F66B5F34}" destId="{4B45144B-D6B2-4BA8-9E16-4DA46629039B}" srcOrd="3" destOrd="0" presId="urn:microsoft.com/office/officeart/2005/8/layout/cycle6"/>
    <dgm:cxn modelId="{72178F52-09C3-4DB3-B05A-04D93BE93C2C}" type="presParOf" srcId="{D61CE5AD-2406-4B76-BFB6-FCF6F66B5F34}" destId="{9E4F83BC-58A5-4200-A83B-5549E680EEC2}" srcOrd="4" destOrd="0" presId="urn:microsoft.com/office/officeart/2005/8/layout/cycle6"/>
    <dgm:cxn modelId="{E8B3833A-EF3A-45FA-98DD-2A40C42154D7}" type="presParOf" srcId="{D61CE5AD-2406-4B76-BFB6-FCF6F66B5F34}" destId="{CECE4CFC-E544-4631-9F21-38F8544B1A1E}" srcOrd="5" destOrd="0" presId="urn:microsoft.com/office/officeart/2005/8/layout/cycle6"/>
    <dgm:cxn modelId="{E3E8441C-4D87-4F92-97AB-5A92EBBCB865}" type="presParOf" srcId="{D61CE5AD-2406-4B76-BFB6-FCF6F66B5F34}" destId="{CE1E3478-2F09-43D3-A982-461B47E20C3F}" srcOrd="6" destOrd="0" presId="urn:microsoft.com/office/officeart/2005/8/layout/cycle6"/>
    <dgm:cxn modelId="{1B66F139-5B7D-4E05-8B2D-606EEE16B573}" type="presParOf" srcId="{D61CE5AD-2406-4B76-BFB6-FCF6F66B5F34}" destId="{53702E73-56D7-466D-86C6-464D09B56E00}" srcOrd="7" destOrd="0" presId="urn:microsoft.com/office/officeart/2005/8/layout/cycle6"/>
    <dgm:cxn modelId="{D680460B-9E80-46C8-9AD0-E175A11BAB8A}" type="presParOf" srcId="{D61CE5AD-2406-4B76-BFB6-FCF6F66B5F34}" destId="{5BAE4107-AB42-44F0-8281-5ACC839CD8F8}" srcOrd="8" destOrd="0" presId="urn:microsoft.com/office/officeart/2005/8/layout/cycle6"/>
    <dgm:cxn modelId="{107419F1-65BC-43E8-B448-330BB16F2EE0}" type="presParOf" srcId="{D61CE5AD-2406-4B76-BFB6-FCF6F66B5F34}" destId="{40AB9B83-5349-45F2-8FB9-BBB38AE7812F}" srcOrd="9" destOrd="0" presId="urn:microsoft.com/office/officeart/2005/8/layout/cycle6"/>
    <dgm:cxn modelId="{A336FD4E-2FE2-498E-895F-E130D52C2C71}" type="presParOf" srcId="{D61CE5AD-2406-4B76-BFB6-FCF6F66B5F34}" destId="{DFDDF204-47A1-4FBD-95DA-C86EC9EBB9DB}" srcOrd="10" destOrd="0" presId="urn:microsoft.com/office/officeart/2005/8/layout/cycle6"/>
    <dgm:cxn modelId="{59F74793-892D-4DC5-91B2-050E1599462E}" type="presParOf" srcId="{D61CE5AD-2406-4B76-BFB6-FCF6F66B5F34}" destId="{EAC35255-0361-4801-9B43-32FB2F7747A1}" srcOrd="11" destOrd="0" presId="urn:microsoft.com/office/officeart/2005/8/layout/cycle6"/>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B87A4D-8A74-49A7-9437-17D0622BF5E3}">
      <dsp:nvSpPr>
        <dsp:cNvPr id="0" name=""/>
        <dsp:cNvSpPr/>
      </dsp:nvSpPr>
      <dsp:spPr>
        <a:xfrm>
          <a:off x="2171923" y="1764"/>
          <a:ext cx="1142553" cy="7426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Understanding</a:t>
          </a:r>
        </a:p>
      </dsp:txBody>
      <dsp:txXfrm>
        <a:off x="2208177" y="38018"/>
        <a:ext cx="1070045" cy="670151"/>
      </dsp:txXfrm>
    </dsp:sp>
    <dsp:sp modelId="{F931CA97-8721-4C7B-96FC-3415CBCBBE05}">
      <dsp:nvSpPr>
        <dsp:cNvPr id="0" name=""/>
        <dsp:cNvSpPr/>
      </dsp:nvSpPr>
      <dsp:spPr>
        <a:xfrm>
          <a:off x="1516093" y="373093"/>
          <a:ext cx="2454212" cy="2454212"/>
        </a:xfrm>
        <a:custGeom>
          <a:avLst/>
          <a:gdLst/>
          <a:ahLst/>
          <a:cxnLst/>
          <a:rect l="0" t="0" r="0" b="0"/>
          <a:pathLst>
            <a:path>
              <a:moveTo>
                <a:pt x="1806615" y="145459"/>
              </a:moveTo>
              <a:arcTo wR="1227106" hR="1227106" stAng="17890853" swAng="262618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B45144B-D6B2-4BA8-9E16-4DA46629039B}">
      <dsp:nvSpPr>
        <dsp:cNvPr id="0" name=""/>
        <dsp:cNvSpPr/>
      </dsp:nvSpPr>
      <dsp:spPr>
        <a:xfrm>
          <a:off x="3399029" y="1228870"/>
          <a:ext cx="1142553" cy="7426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Value</a:t>
          </a:r>
        </a:p>
      </dsp:txBody>
      <dsp:txXfrm>
        <a:off x="3435283" y="1265124"/>
        <a:ext cx="1070045" cy="670151"/>
      </dsp:txXfrm>
    </dsp:sp>
    <dsp:sp modelId="{CECE4CFC-E544-4631-9F21-38F8544B1A1E}">
      <dsp:nvSpPr>
        <dsp:cNvPr id="0" name=""/>
        <dsp:cNvSpPr/>
      </dsp:nvSpPr>
      <dsp:spPr>
        <a:xfrm>
          <a:off x="1516093" y="373093"/>
          <a:ext cx="2454212" cy="2454212"/>
        </a:xfrm>
        <a:custGeom>
          <a:avLst/>
          <a:gdLst/>
          <a:ahLst/>
          <a:cxnLst/>
          <a:rect l="0" t="0" r="0" b="0"/>
          <a:pathLst>
            <a:path>
              <a:moveTo>
                <a:pt x="2393825" y="1607308"/>
              </a:moveTo>
              <a:arcTo wR="1227106" hR="1227106" stAng="1082964" swAng="262618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E1E3478-2F09-43D3-A982-461B47E20C3F}">
      <dsp:nvSpPr>
        <dsp:cNvPr id="0" name=""/>
        <dsp:cNvSpPr/>
      </dsp:nvSpPr>
      <dsp:spPr>
        <a:xfrm>
          <a:off x="2171923" y="2455976"/>
          <a:ext cx="1142553" cy="7426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Protection</a:t>
          </a:r>
        </a:p>
      </dsp:txBody>
      <dsp:txXfrm>
        <a:off x="2208177" y="2492230"/>
        <a:ext cx="1070045" cy="670151"/>
      </dsp:txXfrm>
    </dsp:sp>
    <dsp:sp modelId="{5BAE4107-AB42-44F0-8281-5ACC839CD8F8}">
      <dsp:nvSpPr>
        <dsp:cNvPr id="0" name=""/>
        <dsp:cNvSpPr/>
      </dsp:nvSpPr>
      <dsp:spPr>
        <a:xfrm>
          <a:off x="1516093" y="373093"/>
          <a:ext cx="2454212" cy="2454212"/>
        </a:xfrm>
        <a:custGeom>
          <a:avLst/>
          <a:gdLst/>
          <a:ahLst/>
          <a:cxnLst/>
          <a:rect l="0" t="0" r="0" b="0"/>
          <a:pathLst>
            <a:path>
              <a:moveTo>
                <a:pt x="647596" y="2308752"/>
              </a:moveTo>
              <a:arcTo wR="1227106" hR="1227106" stAng="7090853" swAng="262618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0AB9B83-5349-45F2-8FB9-BBB38AE7812F}">
      <dsp:nvSpPr>
        <dsp:cNvPr id="0" name=""/>
        <dsp:cNvSpPr/>
      </dsp:nvSpPr>
      <dsp:spPr>
        <a:xfrm>
          <a:off x="944817" y="1228870"/>
          <a:ext cx="1142553" cy="7426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Engagment</a:t>
          </a:r>
        </a:p>
      </dsp:txBody>
      <dsp:txXfrm>
        <a:off x="981071" y="1265124"/>
        <a:ext cx="1070045" cy="670151"/>
      </dsp:txXfrm>
    </dsp:sp>
    <dsp:sp modelId="{EAC35255-0361-4801-9B43-32FB2F7747A1}">
      <dsp:nvSpPr>
        <dsp:cNvPr id="0" name=""/>
        <dsp:cNvSpPr/>
      </dsp:nvSpPr>
      <dsp:spPr>
        <a:xfrm>
          <a:off x="1516093" y="373093"/>
          <a:ext cx="2454212" cy="2454212"/>
        </a:xfrm>
        <a:custGeom>
          <a:avLst/>
          <a:gdLst/>
          <a:ahLst/>
          <a:cxnLst/>
          <a:rect l="0" t="0" r="0" b="0"/>
          <a:pathLst>
            <a:path>
              <a:moveTo>
                <a:pt x="60386" y="846903"/>
              </a:moveTo>
              <a:arcTo wR="1227106" hR="1227106" stAng="11882964" swAng="262618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9904E0F7DD34097DBB131112EE2B5" ma:contentTypeVersion="20" ma:contentTypeDescription="Create a new document." ma:contentTypeScope="" ma:versionID="32e732adfe86464d1b632da39b4f2e05">
  <xsd:schema xmlns:xsd="http://www.w3.org/2001/XMLSchema" xmlns:xs="http://www.w3.org/2001/XMLSchema" xmlns:p="http://schemas.microsoft.com/office/2006/metadata/properties" xmlns:ns2="c72a8991-219a-4bc8-9d4b-c3b813901a40" xmlns:ns3="80d60e64-ae1f-473a-b073-35811ff32e01" targetNamespace="http://schemas.microsoft.com/office/2006/metadata/properties" ma:root="true" ma:fieldsID="1a8907e068e8503aba7f27aa3978ff9a" ns2:_="" ns3:_="">
    <xsd:import namespace="c72a8991-219a-4bc8-9d4b-c3b813901a40"/>
    <xsd:import namespace="80d60e64-ae1f-473a-b073-35811ff32e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Lin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a8991-219a-4bc8-9d4b-c3b813901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b6b180-090a-4364-8ece-836efc75782c}" ma:internalName="TaxCatchAll" ma:showField="CatchAllData" ma:web="c72a8991-219a-4bc8-9d4b-c3b813901a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d60e64-ae1f-473a-b073-35811ff32e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7027b8-63dc-41bd-a818-7bbfd156a6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d60e64-ae1f-473a-b073-35811ff32e01">
      <Terms xmlns="http://schemas.microsoft.com/office/infopath/2007/PartnerControls"/>
    </lcf76f155ced4ddcb4097134ff3c332f>
    <TaxCatchAll xmlns="c72a8991-219a-4bc8-9d4b-c3b813901a40" xsi:nil="true"/>
    <Link xmlns="80d60e64-ae1f-473a-b073-35811ff32e01">
      <Url xsi:nil="true"/>
      <Description xsi:nil="true"/>
    </Link>
  </documentManagement>
</p:properties>
</file>

<file path=customXml/itemProps1.xml><?xml version="1.0" encoding="utf-8"?>
<ds:datastoreItem xmlns:ds="http://schemas.openxmlformats.org/officeDocument/2006/customXml" ds:itemID="{FA12D064-53B2-445B-9D27-D81F225467FA}"/>
</file>

<file path=customXml/itemProps2.xml><?xml version="1.0" encoding="utf-8"?>
<ds:datastoreItem xmlns:ds="http://schemas.openxmlformats.org/officeDocument/2006/customXml" ds:itemID="{858EF0CE-1152-4FD5-82B0-8E9F3EC75B7F}"/>
</file>

<file path=customXml/itemProps3.xml><?xml version="1.0" encoding="utf-8"?>
<ds:datastoreItem xmlns:ds="http://schemas.openxmlformats.org/officeDocument/2006/customXml" ds:itemID="{C263C3B6-9503-4675-9A2C-94269B1EE581}"/>
</file>

<file path=docMetadata/LabelInfo.xml><?xml version="1.0" encoding="utf-8"?>
<clbl:labelList xmlns:clbl="http://schemas.microsoft.com/office/2020/mipLabelMetadata">
  <clbl:label id="{d2533503-5261-4c8f-9717-e86246bfbd37}" enabled="1" method="Standard" siteId="{0fba79b9-6423-460d-88ef-f9c3d4ca2e9f}"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James</dc:creator>
  <cp:keywords/>
  <dc:description/>
  <cp:lastModifiedBy>Brown, James</cp:lastModifiedBy>
  <cp:revision>1</cp:revision>
  <dcterms:created xsi:type="dcterms:W3CDTF">2025-09-09T13:30:00Z</dcterms:created>
  <dcterms:modified xsi:type="dcterms:W3CDTF">2025-09-09T13:58:00Z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0x010100D2D9904E0F7DD34097DBB131112EE2B5</vt:lpwstr>
  </property>
</Properties>
</file>